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8CA2" w14:textId="77777777" w:rsidR="00960CC4" w:rsidRPr="002A7067" w:rsidRDefault="00960CC4" w:rsidP="002A7067">
      <w:pPr>
        <w:jc w:val="both"/>
        <w:rPr>
          <w:sz w:val="32"/>
          <w:szCs w:val="32"/>
        </w:rPr>
      </w:pPr>
      <w:r w:rsidRPr="002A7067">
        <w:rPr>
          <w:sz w:val="32"/>
          <w:szCs w:val="32"/>
        </w:rPr>
        <w:t>L’aide humanitaire à Gaza</w:t>
      </w:r>
    </w:p>
    <w:p w14:paraId="00EB9F7D" w14:textId="2AD3930C" w:rsidR="00E65164" w:rsidRPr="002A7067" w:rsidRDefault="00EC7D3B" w:rsidP="002A7067">
      <w:pPr>
        <w:jc w:val="both"/>
        <w:rPr>
          <w:sz w:val="32"/>
          <w:szCs w:val="32"/>
        </w:rPr>
      </w:pPr>
      <w:r w:rsidRPr="002A7067">
        <w:rPr>
          <w:sz w:val="32"/>
          <w:szCs w:val="32"/>
        </w:rPr>
        <w:t xml:space="preserve">Depuis l'entrée en vigueur du cessez-le-feu </w:t>
      </w:r>
      <w:r w:rsidR="00E65164" w:rsidRPr="002A7067">
        <w:rPr>
          <w:sz w:val="32"/>
          <w:szCs w:val="32"/>
        </w:rPr>
        <w:t>à Gaza</w:t>
      </w:r>
      <w:r w:rsidRPr="002A7067">
        <w:rPr>
          <w:sz w:val="32"/>
          <w:szCs w:val="32"/>
        </w:rPr>
        <w:t>, le 10 octobre, près de 20 000 tonnes d’aide alimentaire ont été livrées</w:t>
      </w:r>
      <w:r w:rsidR="009713D0" w:rsidRPr="002A7067">
        <w:rPr>
          <w:sz w:val="32"/>
          <w:szCs w:val="32"/>
        </w:rPr>
        <w:t xml:space="preserve"> par le Programme alimentaire mondial</w:t>
      </w:r>
      <w:r w:rsidRPr="002A7067">
        <w:rPr>
          <w:sz w:val="32"/>
          <w:szCs w:val="32"/>
        </w:rPr>
        <w:t>, soit la moitié du volume mensuel visé. </w:t>
      </w:r>
      <w:r w:rsidR="009713D0" w:rsidRPr="002A7067">
        <w:rPr>
          <w:sz w:val="32"/>
          <w:szCs w:val="32"/>
        </w:rPr>
        <w:t>1 million de personnes ont re</w:t>
      </w:r>
      <w:r w:rsidR="00E65164" w:rsidRPr="002A7067">
        <w:rPr>
          <w:sz w:val="32"/>
          <w:szCs w:val="32"/>
        </w:rPr>
        <w:t>ç</w:t>
      </w:r>
      <w:r w:rsidR="009713D0" w:rsidRPr="002A7067">
        <w:rPr>
          <w:sz w:val="32"/>
          <w:szCs w:val="32"/>
        </w:rPr>
        <w:t>u des colis alimentaires</w:t>
      </w:r>
      <w:r w:rsidR="00E65164" w:rsidRPr="002A7067">
        <w:rPr>
          <w:sz w:val="32"/>
          <w:szCs w:val="32"/>
        </w:rPr>
        <w:t>, une distribution insuffisante pour les 2 millions sur le territoire. La moitié de la population n’a pas accès à l’aide</w:t>
      </w:r>
      <w:r w:rsidR="00E21DF9" w:rsidRPr="002A7067">
        <w:rPr>
          <w:sz w:val="32"/>
          <w:szCs w:val="32"/>
        </w:rPr>
        <w:t xml:space="preserve"> et pour ceux qui ont accès la distribution reste insuffisante</w:t>
      </w:r>
      <w:r w:rsidR="00E65164" w:rsidRPr="002A7067">
        <w:rPr>
          <w:sz w:val="32"/>
          <w:szCs w:val="32"/>
        </w:rPr>
        <w:t>. Les livraisons sont freinées par la fermeture de la plupart des points d’entrée : seuls deux postes-frontières sont aujourd’hui opérationnels</w:t>
      </w:r>
      <w:r w:rsidR="00960CC4" w:rsidRPr="002A7067">
        <w:rPr>
          <w:sz w:val="32"/>
          <w:szCs w:val="32"/>
        </w:rPr>
        <w:t xml:space="preserve"> et les entraves d’Israel</w:t>
      </w:r>
      <w:r w:rsidR="002A7067">
        <w:rPr>
          <w:sz w:val="32"/>
          <w:szCs w:val="32"/>
        </w:rPr>
        <w:t xml:space="preserve"> ralentissent l’acheminement.</w:t>
      </w:r>
    </w:p>
    <w:p w14:paraId="6822FABB" w14:textId="0E0BED07" w:rsidR="00960CC4" w:rsidRPr="002A7067" w:rsidRDefault="00E65164" w:rsidP="002A7067">
      <w:pPr>
        <w:jc w:val="both"/>
        <w:rPr>
          <w:sz w:val="32"/>
          <w:szCs w:val="32"/>
        </w:rPr>
      </w:pPr>
      <w:r w:rsidRPr="002A7067">
        <w:rPr>
          <w:sz w:val="32"/>
          <w:szCs w:val="32"/>
        </w:rPr>
        <w:t>Nous exigeons la réouverture de tous les points de passage par les autorités israéliennes, en particulier au nord, le libre accès aux</w:t>
      </w:r>
      <w:r w:rsidR="00E21DF9" w:rsidRPr="002A7067">
        <w:rPr>
          <w:sz w:val="32"/>
          <w:szCs w:val="32"/>
        </w:rPr>
        <w:t xml:space="preserve"> voies</w:t>
      </w:r>
      <w:r w:rsidRPr="002A7067">
        <w:rPr>
          <w:sz w:val="32"/>
          <w:szCs w:val="32"/>
        </w:rPr>
        <w:t xml:space="preserve"> principales,</w:t>
      </w:r>
      <w:r w:rsidR="00E21DF9" w:rsidRPr="002A7067">
        <w:rPr>
          <w:sz w:val="32"/>
          <w:szCs w:val="32"/>
        </w:rPr>
        <w:t xml:space="preserve"> l</w:t>
      </w:r>
      <w:r w:rsidR="00960CC4" w:rsidRPr="002A7067">
        <w:rPr>
          <w:sz w:val="32"/>
          <w:szCs w:val="32"/>
        </w:rPr>
        <w:t>’accès à l</w:t>
      </w:r>
      <w:r w:rsidR="002A7067">
        <w:rPr>
          <w:sz w:val="32"/>
          <w:szCs w:val="32"/>
        </w:rPr>
        <w:t>’</w:t>
      </w:r>
      <w:r w:rsidR="00960CC4" w:rsidRPr="002A7067">
        <w:rPr>
          <w:sz w:val="32"/>
          <w:szCs w:val="32"/>
        </w:rPr>
        <w:t>aide humanitaire à tous les gazaouis</w:t>
      </w:r>
      <w:r w:rsidR="00E21DF9" w:rsidRPr="002A7067">
        <w:rPr>
          <w:sz w:val="32"/>
          <w:szCs w:val="32"/>
        </w:rPr>
        <w:t>.</w:t>
      </w:r>
    </w:p>
    <w:p w14:paraId="6941243A" w14:textId="7A90E275" w:rsidR="00E21DF9" w:rsidRPr="002A7067" w:rsidRDefault="00E21DF9" w:rsidP="002A7067">
      <w:pPr>
        <w:jc w:val="both"/>
        <w:rPr>
          <w:sz w:val="32"/>
          <w:szCs w:val="32"/>
        </w:rPr>
      </w:pPr>
      <w:r w:rsidRPr="002A7067">
        <w:rPr>
          <w:sz w:val="32"/>
          <w:szCs w:val="32"/>
        </w:rPr>
        <w:t>LE</w:t>
      </w:r>
      <w:r w:rsidRPr="002A7067">
        <w:rPr>
          <w:sz w:val="32"/>
          <w:szCs w:val="32"/>
        </w:rPr>
        <w:t xml:space="preserve"> 22 octobre 2025 la Cour internationale de Justice (CIJ) </w:t>
      </w:r>
      <w:r w:rsidRPr="002A7067">
        <w:rPr>
          <w:sz w:val="32"/>
          <w:szCs w:val="32"/>
        </w:rPr>
        <w:t xml:space="preserve">a rendu un avis </w:t>
      </w:r>
      <w:r w:rsidR="002A7067" w:rsidRPr="002A7067">
        <w:rPr>
          <w:sz w:val="32"/>
          <w:szCs w:val="32"/>
        </w:rPr>
        <w:t xml:space="preserve">qui </w:t>
      </w:r>
      <w:r w:rsidRPr="002A7067">
        <w:rPr>
          <w:sz w:val="32"/>
          <w:szCs w:val="32"/>
        </w:rPr>
        <w:t>conclut  qu’Israël, puissance occupante, a l’obligation, selon le droit international humanitaire, de garantir à la population civile palestinienne, la fourniture sans entrave des produits essentiels à la vie quotidienne et d’accepter les actions d’assistance humanitaire menées par l’ONU, en particulier l’UNRWA, les ONG et les États tiers.</w:t>
      </w:r>
    </w:p>
    <w:p w14:paraId="662D0C63" w14:textId="77777777" w:rsidR="00E21DF9" w:rsidRPr="002A7067" w:rsidRDefault="00E21DF9" w:rsidP="002A7067">
      <w:pPr>
        <w:jc w:val="both"/>
        <w:rPr>
          <w:sz w:val="32"/>
          <w:szCs w:val="32"/>
        </w:rPr>
      </w:pPr>
    </w:p>
    <w:p w14:paraId="18175940" w14:textId="6A5225F8" w:rsidR="00EC7D3B" w:rsidRPr="002A7067" w:rsidRDefault="00EC7D3B" w:rsidP="002A7067">
      <w:pPr>
        <w:jc w:val="both"/>
        <w:rPr>
          <w:sz w:val="32"/>
          <w:szCs w:val="32"/>
        </w:rPr>
      </w:pPr>
    </w:p>
    <w:p w14:paraId="626CDBA1" w14:textId="77777777" w:rsidR="00E5586E" w:rsidRPr="002A7067" w:rsidRDefault="00E5586E" w:rsidP="002A7067">
      <w:pPr>
        <w:jc w:val="both"/>
        <w:rPr>
          <w:b/>
          <w:bCs/>
          <w:sz w:val="32"/>
          <w:szCs w:val="32"/>
        </w:rPr>
      </w:pPr>
    </w:p>
    <w:sectPr w:rsidR="00E5586E" w:rsidRPr="002A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B8"/>
    <w:rsid w:val="001B3B8E"/>
    <w:rsid w:val="002A7067"/>
    <w:rsid w:val="00960CC4"/>
    <w:rsid w:val="009713D0"/>
    <w:rsid w:val="00D52EB8"/>
    <w:rsid w:val="00E21DF9"/>
    <w:rsid w:val="00E5586E"/>
    <w:rsid w:val="00E65164"/>
    <w:rsid w:val="00EA284C"/>
    <w:rsid w:val="00E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171C"/>
  <w15:chartTrackingRefBased/>
  <w15:docId w15:val="{E77C6D0E-6F49-434A-AB2A-E2729CAD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2EB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2EB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2E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2E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2E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2E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2E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2E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2EB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EB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2EB8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EC7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G2n</dc:creator>
  <cp:keywords/>
  <dc:description/>
  <cp:lastModifiedBy>HP 840 G2n</cp:lastModifiedBy>
  <cp:revision>2</cp:revision>
  <dcterms:created xsi:type="dcterms:W3CDTF">2025-11-06T08:29:00Z</dcterms:created>
  <dcterms:modified xsi:type="dcterms:W3CDTF">2025-11-07T10:24:00Z</dcterms:modified>
</cp:coreProperties>
</file>