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51F" w:rsidRPr="001D10F4" w:rsidRDefault="00325D11"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Nous sommes rassemblés ici pour crier notre indignation devant les assassinats perpétrés par l’armée d’occupation israélienne</w:t>
      </w:r>
      <w:r w:rsidR="0098751F" w:rsidRPr="001D10F4">
        <w:rPr>
          <w:rFonts w:ascii="SourceSansPro-Regular" w:hAnsi="SourceSansPro-Regular" w:cs="SourceSansPro-Regular"/>
          <w:color w:val="191919"/>
          <w:sz w:val="28"/>
          <w:szCs w:val="28"/>
        </w:rPr>
        <w:t xml:space="preserve"> contre les manifestants pacifiques de Gaza.</w:t>
      </w:r>
    </w:p>
    <w:p w:rsidR="000A2FEB" w:rsidRPr="001D10F4" w:rsidRDefault="000A2FEB"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Véritable tuerie programmée</w:t>
      </w:r>
      <w:r w:rsidR="003403EA" w:rsidRPr="001D10F4">
        <w:rPr>
          <w:rFonts w:ascii="SourceSansPro-Regular" w:hAnsi="SourceSansPro-Regular" w:cs="SourceSansPro-Regular"/>
          <w:color w:val="191919"/>
          <w:sz w:val="28"/>
          <w:szCs w:val="28"/>
        </w:rPr>
        <w:t> :</w:t>
      </w:r>
    </w:p>
    <w:p w:rsidR="007072DF" w:rsidRPr="001D10F4" w:rsidRDefault="007072DF" w:rsidP="00B014F1">
      <w:pPr>
        <w:ind w:right="1836"/>
        <w:jc w:val="both"/>
        <w:rPr>
          <w:sz w:val="28"/>
          <w:szCs w:val="28"/>
        </w:rPr>
      </w:pPr>
      <w:r w:rsidRPr="001D10F4">
        <w:rPr>
          <w:sz w:val="28"/>
          <w:szCs w:val="28"/>
        </w:rPr>
        <w:t>19 tués Palestiniens et 1400 blessés le 30 mars</w:t>
      </w:r>
    </w:p>
    <w:p w:rsidR="007072DF" w:rsidRPr="001D10F4" w:rsidRDefault="007072DF" w:rsidP="00B014F1">
      <w:pPr>
        <w:ind w:right="1836"/>
        <w:jc w:val="both"/>
        <w:rPr>
          <w:sz w:val="28"/>
          <w:szCs w:val="28"/>
        </w:rPr>
      </w:pPr>
      <w:r w:rsidRPr="001D10F4">
        <w:rPr>
          <w:sz w:val="28"/>
          <w:szCs w:val="28"/>
        </w:rPr>
        <w:t>9 morts P</w:t>
      </w:r>
      <w:r w:rsidR="00B014F1">
        <w:rPr>
          <w:sz w:val="28"/>
          <w:szCs w:val="28"/>
        </w:rPr>
        <w:t xml:space="preserve">alestiniens et 500 blessés le 6 </w:t>
      </w:r>
      <w:r w:rsidRPr="001D10F4">
        <w:rPr>
          <w:sz w:val="28"/>
          <w:szCs w:val="28"/>
        </w:rPr>
        <w:t>avril</w:t>
      </w:r>
    </w:p>
    <w:p w:rsidR="005241EC" w:rsidRPr="001D10F4" w:rsidRDefault="007072DF" w:rsidP="006751B6">
      <w:pPr>
        <w:autoSpaceDE w:val="0"/>
        <w:autoSpaceDN w:val="0"/>
        <w:adjustRightInd w:val="0"/>
        <w:jc w:val="both"/>
        <w:rPr>
          <w:sz w:val="28"/>
          <w:szCs w:val="28"/>
        </w:rPr>
      </w:pPr>
      <w:r w:rsidRPr="001D10F4">
        <w:rPr>
          <w:sz w:val="28"/>
          <w:szCs w:val="28"/>
        </w:rPr>
        <w:t>Combien encore ce vendredi 13 avril</w:t>
      </w:r>
      <w:r w:rsidRPr="001D10F4">
        <w:rPr>
          <w:sz w:val="28"/>
          <w:szCs w:val="28"/>
        </w:rPr>
        <w:t> ?</w:t>
      </w:r>
    </w:p>
    <w:p w:rsidR="0098751F" w:rsidRPr="001D10F4" w:rsidRDefault="0098751F"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Il s’agit de crimes prémédités puisqu’avant les manifestations, l’armée israélienne avait donné l’ordre de tirer à balle</w:t>
      </w:r>
      <w:r w:rsidR="007072DF" w:rsidRPr="001D10F4">
        <w:rPr>
          <w:rFonts w:ascii="SourceSansPro-Regular" w:hAnsi="SourceSansPro-Regular" w:cs="SourceSansPro-Regular"/>
          <w:color w:val="191919"/>
          <w:sz w:val="28"/>
          <w:szCs w:val="28"/>
        </w:rPr>
        <w:t>s</w:t>
      </w:r>
      <w:r w:rsidRPr="001D10F4">
        <w:rPr>
          <w:rFonts w:ascii="SourceSansPro-Regular" w:hAnsi="SourceSansPro-Regular" w:cs="SourceSansPro-Regular"/>
          <w:color w:val="191919"/>
          <w:sz w:val="28"/>
          <w:szCs w:val="28"/>
        </w:rPr>
        <w:t xml:space="preserve"> réelle</w:t>
      </w:r>
      <w:r w:rsidR="007072DF" w:rsidRPr="001D10F4">
        <w:rPr>
          <w:rFonts w:ascii="SourceSansPro-Regular" w:hAnsi="SourceSansPro-Regular" w:cs="SourceSansPro-Regular"/>
          <w:color w:val="191919"/>
          <w:sz w:val="28"/>
          <w:szCs w:val="28"/>
        </w:rPr>
        <w:t>s</w:t>
      </w:r>
      <w:r w:rsidRPr="001D10F4">
        <w:rPr>
          <w:rFonts w:ascii="SourceSansPro-Regular" w:hAnsi="SourceSansPro-Regular" w:cs="SourceSansPro-Regular"/>
          <w:color w:val="191919"/>
          <w:sz w:val="28"/>
          <w:szCs w:val="28"/>
        </w:rPr>
        <w:t xml:space="preserve"> sur les manifestants.</w:t>
      </w:r>
      <w:r w:rsidR="00976A7C" w:rsidRPr="001D10F4">
        <w:rPr>
          <w:rFonts w:ascii="Calibri" w:hAnsi="Calibri" w:cs="Times New Roman"/>
          <w:sz w:val="28"/>
          <w:szCs w:val="28"/>
          <w:lang w:eastAsia="fr-FR"/>
        </w:rPr>
        <w:t xml:space="preserve"> </w:t>
      </w:r>
      <w:r w:rsidR="00976A7C" w:rsidRPr="001D10F4">
        <w:rPr>
          <w:rFonts w:ascii="Calibri" w:hAnsi="Calibri" w:cs="Times New Roman"/>
          <w:sz w:val="28"/>
          <w:szCs w:val="28"/>
          <w:lang w:eastAsia="fr-FR"/>
        </w:rPr>
        <w:t xml:space="preserve">Les responsables de </w:t>
      </w:r>
      <w:r w:rsidR="00B014F1" w:rsidRPr="001D10F4">
        <w:rPr>
          <w:rFonts w:ascii="Calibri" w:hAnsi="Calibri" w:cs="Times New Roman"/>
          <w:sz w:val="28"/>
          <w:szCs w:val="28"/>
          <w:lang w:eastAsia="fr-FR"/>
        </w:rPr>
        <w:t>ces crimes</w:t>
      </w:r>
      <w:r w:rsidR="00976A7C" w:rsidRPr="001D10F4">
        <w:rPr>
          <w:rFonts w:ascii="Calibri" w:hAnsi="Calibri" w:cs="Times New Roman"/>
          <w:sz w:val="28"/>
          <w:szCs w:val="28"/>
          <w:lang w:eastAsia="fr-FR"/>
        </w:rPr>
        <w:t xml:space="preserve"> </w:t>
      </w:r>
      <w:r w:rsidR="00B014F1">
        <w:rPr>
          <w:rFonts w:ascii="Calibri" w:hAnsi="Calibri" w:cs="Times New Roman"/>
          <w:sz w:val="28"/>
          <w:szCs w:val="28"/>
          <w:lang w:eastAsia="fr-FR"/>
        </w:rPr>
        <w:t xml:space="preserve">devront </w:t>
      </w:r>
      <w:r w:rsidR="00976A7C" w:rsidRPr="001D10F4">
        <w:rPr>
          <w:rFonts w:ascii="Calibri" w:hAnsi="Calibri" w:cs="Times New Roman"/>
          <w:sz w:val="28"/>
          <w:szCs w:val="28"/>
          <w:lang w:eastAsia="fr-FR"/>
        </w:rPr>
        <w:t>en répondre devant la Cour pénale internationale (CPI)</w:t>
      </w:r>
      <w:r w:rsidR="00976A7C" w:rsidRPr="001D10F4">
        <w:rPr>
          <w:rFonts w:ascii="Calibri" w:hAnsi="Calibri" w:cs="Times New Roman"/>
          <w:sz w:val="28"/>
          <w:szCs w:val="28"/>
          <w:lang w:eastAsia="fr-FR"/>
        </w:rPr>
        <w:t>.</w:t>
      </w:r>
    </w:p>
    <w:p w:rsidR="0098751F" w:rsidRPr="001D10F4" w:rsidRDefault="0098751F" w:rsidP="006751B6">
      <w:pPr>
        <w:autoSpaceDE w:val="0"/>
        <w:autoSpaceDN w:val="0"/>
        <w:adjustRightInd w:val="0"/>
        <w:jc w:val="both"/>
        <w:rPr>
          <w:rFonts w:ascii="SourceSansPro-Regular" w:hAnsi="SourceSansPro-Regular" w:cs="SourceSansPro-Regular"/>
          <w:color w:val="191919"/>
          <w:sz w:val="28"/>
          <w:szCs w:val="28"/>
        </w:rPr>
      </w:pPr>
    </w:p>
    <w:p w:rsidR="005241EC" w:rsidRPr="001D10F4" w:rsidRDefault="0098751F" w:rsidP="006751B6">
      <w:pPr>
        <w:jc w:val="both"/>
        <w:rPr>
          <w:rFonts w:ascii="Calibri" w:hAnsi="Calibri"/>
          <w:sz w:val="28"/>
          <w:szCs w:val="28"/>
          <w:lang w:eastAsia="fr-FR"/>
        </w:rPr>
      </w:pPr>
      <w:r w:rsidRPr="001D10F4">
        <w:rPr>
          <w:rFonts w:ascii="SourceSansPro-Regular" w:hAnsi="SourceSansPro-Regular" w:cs="SourceSansPro-Regular"/>
          <w:color w:val="191919"/>
          <w:sz w:val="28"/>
          <w:szCs w:val="28"/>
        </w:rPr>
        <w:t>Les habitants de Gaza</w:t>
      </w:r>
      <w:r w:rsidR="00553B4A" w:rsidRPr="001D10F4">
        <w:rPr>
          <w:rFonts w:ascii="SourceSansPro-Regular" w:hAnsi="SourceSansPro-Regular" w:cs="SourceSansPro-Regular"/>
          <w:color w:val="191919"/>
          <w:sz w:val="28"/>
          <w:szCs w:val="28"/>
        </w:rPr>
        <w:t>,</w:t>
      </w:r>
      <w:r w:rsidRPr="001D10F4">
        <w:rPr>
          <w:rFonts w:ascii="SourceSansPro-Regular" w:hAnsi="SourceSansPro-Regular" w:cs="SourceSansPro-Regular"/>
          <w:color w:val="191919"/>
          <w:sz w:val="28"/>
          <w:szCs w:val="28"/>
        </w:rPr>
        <w:t xml:space="preserve"> </w:t>
      </w:r>
      <w:r w:rsidR="00F418BA" w:rsidRPr="001D10F4">
        <w:rPr>
          <w:rFonts w:ascii="SourceSansPro-Regular" w:hAnsi="SourceSansPro-Regular" w:cs="SourceSansPro-Regular"/>
          <w:color w:val="191919"/>
          <w:sz w:val="28"/>
          <w:szCs w:val="28"/>
        </w:rPr>
        <w:t>après plus de 10 ans d’</w:t>
      </w:r>
      <w:r w:rsidRPr="001D10F4">
        <w:rPr>
          <w:rFonts w:ascii="SourceSansPro-Regular" w:hAnsi="SourceSansPro-Regular" w:cs="SourceSansPro-Regular"/>
          <w:color w:val="191919"/>
          <w:sz w:val="28"/>
          <w:szCs w:val="28"/>
        </w:rPr>
        <w:t xml:space="preserve">un blocus inhumain et illégal </w:t>
      </w:r>
      <w:r w:rsidR="00342726" w:rsidRPr="001D10F4">
        <w:rPr>
          <w:rFonts w:ascii="SourceSansPro-Regular" w:hAnsi="SourceSansPro-Regular" w:cs="SourceSansPro-Regular"/>
          <w:color w:val="191919"/>
          <w:sz w:val="28"/>
          <w:szCs w:val="28"/>
        </w:rPr>
        <w:t>qui les prive des biens les plus essentiels à leur survie</w:t>
      </w:r>
      <w:r w:rsidR="00F418BA" w:rsidRPr="001D10F4">
        <w:rPr>
          <w:rFonts w:ascii="SourceSansPro-Regular" w:hAnsi="SourceSansPro-Regular" w:cs="SourceSansPro-Regular"/>
          <w:color w:val="191919"/>
          <w:sz w:val="28"/>
          <w:szCs w:val="28"/>
        </w:rPr>
        <w:t xml:space="preserve"> ont montré une rare énergie pour manifester pacifiquement</w:t>
      </w:r>
      <w:r w:rsidR="005241EC" w:rsidRPr="001D10F4">
        <w:rPr>
          <w:rFonts w:ascii="SourceSansPro-Regular" w:hAnsi="SourceSansPro-Regular" w:cs="SourceSansPro-Regular"/>
          <w:color w:val="191919"/>
          <w:sz w:val="28"/>
          <w:szCs w:val="28"/>
        </w:rPr>
        <w:t>, jeunes et moins jeunes, en famille,</w:t>
      </w:r>
      <w:r w:rsidR="00F418BA" w:rsidRPr="001D10F4">
        <w:rPr>
          <w:rFonts w:ascii="SourceSansPro-Regular" w:hAnsi="SourceSansPro-Regular" w:cs="SourceSansPro-Regular"/>
          <w:color w:val="191919"/>
          <w:sz w:val="28"/>
          <w:szCs w:val="28"/>
        </w:rPr>
        <w:t xml:space="preserve"> contre ce blocus qui les </w:t>
      </w:r>
      <w:r w:rsidR="000A2FEB" w:rsidRPr="001D10F4">
        <w:rPr>
          <w:rFonts w:ascii="SourceSansPro-Regular" w:hAnsi="SourceSansPro-Regular" w:cs="SourceSansPro-Regular"/>
          <w:color w:val="191919"/>
          <w:sz w:val="28"/>
          <w:szCs w:val="28"/>
        </w:rPr>
        <w:t>étrangle</w:t>
      </w:r>
      <w:r w:rsidR="000A2FEB" w:rsidRPr="001D10F4">
        <w:rPr>
          <w:rFonts w:ascii="Calibri" w:hAnsi="Calibri"/>
          <w:sz w:val="28"/>
          <w:szCs w:val="28"/>
          <w:lang w:eastAsia="fr-FR"/>
        </w:rPr>
        <w:t>.</w:t>
      </w:r>
      <w:r w:rsidR="005241EC" w:rsidRPr="001D10F4">
        <w:rPr>
          <w:rFonts w:ascii="Calibri" w:hAnsi="Calibri"/>
          <w:sz w:val="28"/>
          <w:szCs w:val="28"/>
          <w:lang w:eastAsia="fr-FR"/>
        </w:rPr>
        <w:t xml:space="preserve"> Ces manifestations ne sont </w:t>
      </w:r>
      <w:r w:rsidR="005241EC" w:rsidRPr="001D10F4">
        <w:rPr>
          <w:rFonts w:ascii="Calibri" w:hAnsi="Calibri"/>
          <w:sz w:val="28"/>
          <w:szCs w:val="28"/>
          <w:lang w:eastAsia="fr-FR"/>
        </w:rPr>
        <w:t>pas organisée</w:t>
      </w:r>
      <w:r w:rsidR="005241EC" w:rsidRPr="001D10F4">
        <w:rPr>
          <w:rFonts w:ascii="Calibri" w:hAnsi="Calibri"/>
          <w:sz w:val="28"/>
          <w:szCs w:val="28"/>
          <w:lang w:eastAsia="fr-FR"/>
        </w:rPr>
        <w:t>s</w:t>
      </w:r>
      <w:r w:rsidR="005241EC" w:rsidRPr="001D10F4">
        <w:rPr>
          <w:rFonts w:ascii="Calibri" w:hAnsi="Calibri"/>
          <w:sz w:val="28"/>
          <w:szCs w:val="28"/>
          <w:lang w:eastAsia="fr-FR"/>
        </w:rPr>
        <w:t xml:space="preserve"> par une faction, mais par l’ensemble des forces politiques et sociales palestiniennes. D’autres suivront jusqu’au 15 mai date commémorative de l’expulsion de 80% de la population palestinienne en 1948 (la Nakba). </w:t>
      </w:r>
    </w:p>
    <w:p w:rsidR="0098751F" w:rsidRPr="001D10F4" w:rsidRDefault="00B014F1" w:rsidP="006751B6">
      <w:pPr>
        <w:autoSpaceDE w:val="0"/>
        <w:autoSpaceDN w:val="0"/>
        <w:adjustRightInd w:val="0"/>
        <w:jc w:val="both"/>
        <w:rPr>
          <w:rFonts w:ascii="SourceSansPro-Regular" w:hAnsi="SourceSansPro-Regular" w:cs="SourceSansPro-Regular"/>
          <w:color w:val="191919"/>
          <w:sz w:val="28"/>
          <w:szCs w:val="28"/>
        </w:rPr>
      </w:pPr>
      <w:r>
        <w:rPr>
          <w:rFonts w:ascii="SourceSansPro-Regular" w:hAnsi="SourceSansPro-Regular" w:cs="SourceSansPro-Regular"/>
          <w:color w:val="191919"/>
          <w:sz w:val="28"/>
          <w:szCs w:val="28"/>
        </w:rPr>
        <w:t>C</w:t>
      </w:r>
      <w:r w:rsidR="00F418BA" w:rsidRPr="001D10F4">
        <w:rPr>
          <w:rFonts w:ascii="SourceSansPro-Regular" w:hAnsi="SourceSansPro-Regular" w:cs="SourceSansPro-Regular"/>
          <w:color w:val="191919"/>
          <w:sz w:val="28"/>
          <w:szCs w:val="28"/>
        </w:rPr>
        <w:t xml:space="preserve">ette « marche du retour » </w:t>
      </w:r>
      <w:r>
        <w:rPr>
          <w:rFonts w:ascii="SourceSansPro-Regular" w:hAnsi="SourceSansPro-Regular" w:cs="SourceSansPro-Regular"/>
          <w:color w:val="191919"/>
          <w:sz w:val="28"/>
          <w:szCs w:val="28"/>
        </w:rPr>
        <w:t xml:space="preserve">a aussi une autre signification : </w:t>
      </w:r>
      <w:bookmarkStart w:id="0" w:name="_GoBack"/>
      <w:bookmarkEnd w:id="0"/>
      <w:r w:rsidR="00F418BA" w:rsidRPr="001D10F4">
        <w:rPr>
          <w:rFonts w:ascii="SourceSansPro-Regular" w:hAnsi="SourceSansPro-Regular" w:cs="SourceSansPro-Regular"/>
          <w:color w:val="191919"/>
          <w:sz w:val="28"/>
          <w:szCs w:val="28"/>
        </w:rPr>
        <w:t xml:space="preserve">les </w:t>
      </w:r>
      <w:r w:rsidR="00CC4AC2" w:rsidRPr="001D10F4">
        <w:rPr>
          <w:rFonts w:ascii="SourceSansPro-Regular" w:hAnsi="SourceSansPro-Regular" w:cs="SourceSansPro-Regular"/>
          <w:color w:val="191919"/>
          <w:sz w:val="28"/>
          <w:szCs w:val="28"/>
        </w:rPr>
        <w:t>habitants</w:t>
      </w:r>
      <w:r w:rsidR="00F418BA" w:rsidRPr="001D10F4">
        <w:rPr>
          <w:rFonts w:ascii="SourceSansPro-Regular" w:hAnsi="SourceSansPro-Regular" w:cs="SourceSansPro-Regular"/>
          <w:color w:val="191919"/>
          <w:sz w:val="28"/>
          <w:szCs w:val="28"/>
        </w:rPr>
        <w:t xml:space="preserve"> de Gaza </w:t>
      </w:r>
      <w:r w:rsidR="00CC4AC2" w:rsidRPr="001D10F4">
        <w:rPr>
          <w:rFonts w:ascii="SourceSansPro-Regular" w:hAnsi="SourceSansPro-Regular" w:cs="SourceSansPro-Regular"/>
          <w:color w:val="191919"/>
          <w:sz w:val="28"/>
          <w:szCs w:val="28"/>
        </w:rPr>
        <w:t>nous</w:t>
      </w:r>
      <w:r w:rsidR="00F418BA" w:rsidRPr="001D10F4">
        <w:rPr>
          <w:rFonts w:ascii="SourceSansPro-Regular" w:hAnsi="SourceSansPro-Regular" w:cs="SourceSansPro-Regular"/>
          <w:color w:val="191919"/>
          <w:sz w:val="28"/>
          <w:szCs w:val="28"/>
        </w:rPr>
        <w:t xml:space="preserve"> </w:t>
      </w:r>
      <w:r w:rsidR="00CC4AC2" w:rsidRPr="001D10F4">
        <w:rPr>
          <w:rFonts w:ascii="SourceSansPro-Regular" w:hAnsi="SourceSansPro-Regular" w:cs="SourceSansPro-Regular"/>
          <w:color w:val="191919"/>
          <w:sz w:val="28"/>
          <w:szCs w:val="28"/>
        </w:rPr>
        <w:t>rappellent</w:t>
      </w:r>
      <w:r w:rsidR="00F418BA" w:rsidRPr="001D10F4">
        <w:rPr>
          <w:rFonts w:ascii="SourceSansPro-Regular" w:hAnsi="SourceSansPro-Regular" w:cs="SourceSansPro-Regular"/>
          <w:color w:val="191919"/>
          <w:sz w:val="28"/>
          <w:szCs w:val="28"/>
        </w:rPr>
        <w:t xml:space="preserve"> qu’ils sont</w:t>
      </w:r>
      <w:r w:rsidR="00CC4AC2" w:rsidRPr="001D10F4">
        <w:rPr>
          <w:rFonts w:ascii="SourceSansPro-Regular" w:hAnsi="SourceSansPro-Regular" w:cs="SourceSansPro-Regular"/>
          <w:color w:val="191919"/>
          <w:sz w:val="28"/>
          <w:szCs w:val="28"/>
        </w:rPr>
        <w:t xml:space="preserve"> pour la plupart des réfugiés de 1948 et que leurs parents et </w:t>
      </w:r>
      <w:r w:rsidR="005241EC" w:rsidRPr="001D10F4">
        <w:rPr>
          <w:rFonts w:ascii="SourceSansPro-Regular" w:hAnsi="SourceSansPro-Regular" w:cs="SourceSansPro-Regular"/>
          <w:color w:val="191919"/>
          <w:sz w:val="28"/>
          <w:szCs w:val="28"/>
        </w:rPr>
        <w:t>grands-parents</w:t>
      </w:r>
      <w:r w:rsidR="00CC4AC2" w:rsidRPr="001D10F4">
        <w:rPr>
          <w:rFonts w:ascii="SourceSansPro-Regular" w:hAnsi="SourceSansPro-Regular" w:cs="SourceSansPro-Regular"/>
          <w:color w:val="191919"/>
          <w:sz w:val="28"/>
          <w:szCs w:val="28"/>
        </w:rPr>
        <w:t xml:space="preserve"> subissent depuis 70 ans l’oppression et l’humiliation et que leur liberté passe par la fin de l’occupation et la fin du projet colonial israélien.</w:t>
      </w:r>
    </w:p>
    <w:p w:rsidR="00BB0D1C" w:rsidRPr="001D10F4" w:rsidRDefault="00BB0D1C"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Il faut rappeler que ce droit au retour est un droit inscrit noir sur blanc depuis 70 ans dans la résolution 194 de l’ONU.</w:t>
      </w:r>
    </w:p>
    <w:p w:rsidR="00CC4AC2" w:rsidRPr="001D10F4" w:rsidRDefault="00CC4AC2" w:rsidP="006751B6">
      <w:pPr>
        <w:autoSpaceDE w:val="0"/>
        <w:autoSpaceDN w:val="0"/>
        <w:adjustRightInd w:val="0"/>
        <w:jc w:val="both"/>
        <w:rPr>
          <w:rFonts w:ascii="SourceSansPro-Regular" w:hAnsi="SourceSansPro-Regular" w:cs="SourceSansPro-Regular"/>
          <w:color w:val="191919"/>
          <w:sz w:val="28"/>
          <w:szCs w:val="28"/>
        </w:rPr>
      </w:pPr>
    </w:p>
    <w:p w:rsidR="0098751F" w:rsidRPr="001D10F4" w:rsidRDefault="00CC4AC2"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Mais Israël qui a toujours refusé de reconnaître</w:t>
      </w:r>
      <w:r w:rsidR="007072DF" w:rsidRPr="001D10F4">
        <w:rPr>
          <w:rFonts w:ascii="SourceSansPro-Regular" w:hAnsi="SourceSansPro-Regular" w:cs="SourceSansPro-Regular"/>
          <w:color w:val="191919"/>
          <w:sz w:val="28"/>
          <w:szCs w:val="28"/>
        </w:rPr>
        <w:t xml:space="preserve"> la Nakba, l’expulsion de 800 000 Palestiniens en 1947-48 ne connait qu’une seule réponse : la force aveugle </w:t>
      </w:r>
      <w:r w:rsidR="007072DF" w:rsidRPr="001D10F4">
        <w:rPr>
          <w:rFonts w:ascii="SourceSansPro-Regular" w:hAnsi="SourceSansPro-Regular" w:cs="SourceSansPro-Regular"/>
          <w:color w:val="191919"/>
          <w:sz w:val="28"/>
          <w:szCs w:val="28"/>
        </w:rPr>
        <w:t>et</w:t>
      </w:r>
      <w:r w:rsidR="007072DF" w:rsidRPr="001D10F4">
        <w:rPr>
          <w:rFonts w:ascii="SourceSansPro-Regular" w:hAnsi="SourceSansPro-Regular" w:cs="SourceSansPro-Regular"/>
          <w:color w:val="191919"/>
          <w:sz w:val="28"/>
          <w:szCs w:val="28"/>
        </w:rPr>
        <w:t xml:space="preserve"> brutale.</w:t>
      </w:r>
      <w:r w:rsidR="00C66197" w:rsidRPr="001D10F4">
        <w:rPr>
          <w:rFonts w:ascii="SourceSansPro-Regular" w:hAnsi="SourceSansPro-Regular" w:cs="SourceSansPro-Regular"/>
          <w:color w:val="191919"/>
          <w:sz w:val="28"/>
          <w:szCs w:val="28"/>
        </w:rPr>
        <w:t xml:space="preserve"> Cette politique s’exprime à Gaza en ce moment de la manière la plus brutale, mais c’est la même politique, plus insidieuse en Cisjordanie, qui cible la jeunesse en procédant à des rafles de jeunes d’enfants ou de leaders de la résistance populaire. Nous pensons bien sûr à  Sal</w:t>
      </w:r>
      <w:r w:rsidR="000A2FEB" w:rsidRPr="001D10F4">
        <w:rPr>
          <w:rFonts w:ascii="SourceSansPro-Regular" w:hAnsi="SourceSansPro-Regular" w:cs="SourceSansPro-Regular"/>
          <w:color w:val="191919"/>
          <w:sz w:val="28"/>
          <w:szCs w:val="28"/>
        </w:rPr>
        <w:t>a</w:t>
      </w:r>
      <w:r w:rsidR="00C66197" w:rsidRPr="001D10F4">
        <w:rPr>
          <w:rFonts w:ascii="SourceSansPro-Regular" w:hAnsi="SourceSansPro-Regular" w:cs="SourceSansPro-Regular"/>
          <w:color w:val="191919"/>
          <w:sz w:val="28"/>
          <w:szCs w:val="28"/>
        </w:rPr>
        <w:t>h Hamouri,</w:t>
      </w:r>
      <w:r w:rsidR="00553B4A" w:rsidRPr="001D10F4">
        <w:rPr>
          <w:rFonts w:ascii="SourceSansPro-Regular" w:hAnsi="SourceSansPro-Regular" w:cs="SourceSansPro-Regular"/>
          <w:color w:val="191919"/>
          <w:sz w:val="28"/>
          <w:szCs w:val="28"/>
        </w:rPr>
        <w:t xml:space="preserve"> </w:t>
      </w:r>
      <w:r w:rsidR="00C66197" w:rsidRPr="001D10F4">
        <w:rPr>
          <w:rFonts w:ascii="SourceSansPro-Regular" w:hAnsi="SourceSansPro-Regular" w:cs="SourceSansPro-Regular"/>
          <w:color w:val="191919"/>
          <w:sz w:val="28"/>
          <w:szCs w:val="28"/>
        </w:rPr>
        <w:t xml:space="preserve">Ahed et sa mère Nariman, leurs cousins de Nabi saleh, Munther Amireh du camp d’Aïda, </w:t>
      </w:r>
      <w:r w:rsidR="000A2FEB" w:rsidRPr="001D10F4">
        <w:rPr>
          <w:rFonts w:ascii="SourceSansPro-Regular" w:hAnsi="SourceSansPro-Regular" w:cs="SourceSansPro-Regular"/>
          <w:color w:val="191919"/>
          <w:sz w:val="28"/>
          <w:szCs w:val="28"/>
        </w:rPr>
        <w:t>Khalida Jarrar</w:t>
      </w:r>
      <w:r w:rsidR="00C66197" w:rsidRPr="001D10F4">
        <w:rPr>
          <w:rFonts w:ascii="SourceSansPro-Regular" w:hAnsi="SourceSansPro-Regular" w:cs="SourceSansPro-Regular"/>
          <w:color w:val="191919"/>
          <w:sz w:val="28"/>
          <w:szCs w:val="28"/>
        </w:rPr>
        <w:t xml:space="preserve"> pour ne citer que les plus connus</w:t>
      </w:r>
      <w:r w:rsidR="00B014F1">
        <w:rPr>
          <w:rFonts w:ascii="SourceSansPro-Regular" w:hAnsi="SourceSansPro-Regular" w:cs="SourceSansPro-Regular"/>
          <w:color w:val="191919"/>
          <w:sz w:val="28"/>
          <w:szCs w:val="28"/>
        </w:rPr>
        <w:t xml:space="preserve"> sans parler des </w:t>
      </w:r>
      <w:r w:rsidR="000A2FEB" w:rsidRPr="001D10F4">
        <w:rPr>
          <w:rFonts w:ascii="SourceSansPro-Regular" w:hAnsi="SourceSansPro-Regular" w:cs="SourceSansPro-Regular"/>
          <w:color w:val="191919"/>
          <w:sz w:val="28"/>
          <w:szCs w:val="28"/>
        </w:rPr>
        <w:t>exécutions ciblées qui interviennent périodiquement.</w:t>
      </w:r>
    </w:p>
    <w:p w:rsidR="000A2FEB" w:rsidRDefault="000A2FEB" w:rsidP="006751B6">
      <w:pPr>
        <w:autoSpaceDE w:val="0"/>
        <w:autoSpaceDN w:val="0"/>
        <w:adjustRightInd w:val="0"/>
        <w:jc w:val="both"/>
        <w:rPr>
          <w:rFonts w:ascii="SourceSansPro-Regular" w:hAnsi="SourceSansPro-Regular" w:cs="SourceSansPro-Regular"/>
          <w:color w:val="191919"/>
          <w:sz w:val="28"/>
          <w:szCs w:val="28"/>
        </w:rPr>
      </w:pPr>
    </w:p>
    <w:p w:rsidR="001D10F4" w:rsidRDefault="001D10F4" w:rsidP="006751B6">
      <w:pPr>
        <w:autoSpaceDE w:val="0"/>
        <w:autoSpaceDN w:val="0"/>
        <w:adjustRightInd w:val="0"/>
        <w:jc w:val="both"/>
        <w:rPr>
          <w:rFonts w:ascii="SourceSansPro-Regular" w:hAnsi="SourceSansPro-Regular" w:cs="SourceSansPro-Regular"/>
          <w:color w:val="191919"/>
          <w:sz w:val="28"/>
          <w:szCs w:val="28"/>
        </w:rPr>
      </w:pPr>
    </w:p>
    <w:p w:rsidR="001D10F4" w:rsidRPr="001D10F4" w:rsidRDefault="001D10F4" w:rsidP="006751B6">
      <w:pPr>
        <w:autoSpaceDE w:val="0"/>
        <w:autoSpaceDN w:val="0"/>
        <w:adjustRightInd w:val="0"/>
        <w:jc w:val="both"/>
        <w:rPr>
          <w:rFonts w:ascii="SourceSansPro-Regular" w:hAnsi="SourceSansPro-Regular" w:cs="SourceSansPro-Regular"/>
          <w:color w:val="191919"/>
          <w:sz w:val="28"/>
          <w:szCs w:val="28"/>
        </w:rPr>
      </w:pPr>
    </w:p>
    <w:p w:rsidR="00325D11" w:rsidRPr="001D10F4" w:rsidRDefault="00325D11"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lastRenderedPageBreak/>
        <w:t>Depuis l’élection de Trump, un nouveau chapitre est ouvert avec sa décision sur Jérusalem et sa volonté de détruire l’UNRWA (organisme des Nations Unies pour les réfugiés palestiniens). Le plan de paix qu’il propose est clair. Il consiste à offrir à l’extrême droite israélienne ce dont elle rêve depuis toujours : pas d’</w:t>
      </w:r>
      <w:r w:rsidR="00C66680" w:rsidRPr="001D10F4">
        <w:rPr>
          <w:rFonts w:ascii="SourceSansPro-Regular" w:hAnsi="SourceSansPro-Regular" w:cs="SourceSansPro-Regular"/>
          <w:color w:val="191919"/>
          <w:sz w:val="28"/>
          <w:szCs w:val="28"/>
        </w:rPr>
        <w:t>État</w:t>
      </w:r>
      <w:r w:rsidRPr="001D10F4">
        <w:rPr>
          <w:rFonts w:ascii="SourceSansPro-Regular" w:hAnsi="SourceSansPro-Regular" w:cs="SourceSansPro-Regular"/>
          <w:color w:val="191919"/>
          <w:sz w:val="28"/>
          <w:szCs w:val="28"/>
        </w:rPr>
        <w:t xml:space="preserve"> palestinien, aucun droit pour les Palestiniens qui pourraient tout au plus survivre</w:t>
      </w:r>
      <w:r w:rsidR="007072DF" w:rsidRPr="001D10F4">
        <w:rPr>
          <w:rFonts w:ascii="SourceSansPro-Regular" w:hAnsi="SourceSansPro-Regular" w:cs="SourceSansPro-Regular"/>
          <w:color w:val="191919"/>
          <w:sz w:val="28"/>
          <w:szCs w:val="28"/>
        </w:rPr>
        <w:t xml:space="preserve"> comme minorités</w:t>
      </w:r>
      <w:r w:rsidRPr="001D10F4">
        <w:rPr>
          <w:rFonts w:ascii="SourceSansPro-Regular" w:hAnsi="SourceSansPro-Regular" w:cs="SourceSansPro-Regular"/>
          <w:color w:val="191919"/>
          <w:sz w:val="28"/>
          <w:szCs w:val="28"/>
        </w:rPr>
        <w:t xml:space="preserve"> dans de dérisoires bantoustans.</w:t>
      </w:r>
    </w:p>
    <w:p w:rsidR="00325D11" w:rsidRPr="001D10F4" w:rsidRDefault="00325D11"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 xml:space="preserve">La France, l’ONU, l’UE, la Ligue Arabe, l’Organisation de la coopération islamique sont demandeuses, mais les États-Unis se sont opposés une nouvelle fois à un projet résolution sur les événements de Gaza demandant une enquête indépendante. Ainsi, les autorités israéliennes </w:t>
      </w:r>
      <w:r w:rsidR="00553B4A" w:rsidRPr="001D10F4">
        <w:rPr>
          <w:rFonts w:ascii="SourceSansPro-Regular" w:hAnsi="SourceSansPro-Regular" w:cs="SourceSansPro-Regular"/>
          <w:color w:val="191919"/>
          <w:sz w:val="28"/>
          <w:szCs w:val="28"/>
        </w:rPr>
        <w:t xml:space="preserve">peuvent continuer </w:t>
      </w:r>
      <w:r w:rsidRPr="001D10F4">
        <w:rPr>
          <w:rFonts w:ascii="SourceSansPro-Regular" w:hAnsi="SourceSansPro-Regular" w:cs="SourceSansPro-Regular"/>
          <w:color w:val="191919"/>
          <w:sz w:val="28"/>
          <w:szCs w:val="28"/>
        </w:rPr>
        <w:t xml:space="preserve">en toute tranquillité </w:t>
      </w:r>
      <w:r w:rsidR="00553B4A" w:rsidRPr="001D10F4">
        <w:rPr>
          <w:rFonts w:ascii="SourceSansPro-Regular" w:hAnsi="SourceSansPro-Regular" w:cs="SourceSansPro-Regular"/>
          <w:color w:val="191919"/>
          <w:sz w:val="28"/>
          <w:szCs w:val="28"/>
        </w:rPr>
        <w:t xml:space="preserve">à utiliser </w:t>
      </w:r>
      <w:r w:rsidRPr="001D10F4">
        <w:rPr>
          <w:rFonts w:ascii="SourceSansPro-Regular" w:hAnsi="SourceSansPro-Regular" w:cs="SourceSansPro-Regular"/>
          <w:color w:val="191919"/>
          <w:sz w:val="28"/>
          <w:szCs w:val="28"/>
        </w:rPr>
        <w:t>encore plus de force pour réprimer.</w:t>
      </w:r>
    </w:p>
    <w:p w:rsidR="00325D11" w:rsidRPr="001D10F4" w:rsidRDefault="00325D11"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Il est temps que l’Europe et la France prennent leurs responsabilités pour éviter d’autres massacres notamment les vendredis 13, 20, 27 avril et les 4 et 11 mai et surtout le mardi 15 mai, jour de la Nakba, qui s’annonce comme la journée de tous les dangers.</w:t>
      </w:r>
    </w:p>
    <w:p w:rsidR="001D10F4" w:rsidRPr="001D10F4" w:rsidRDefault="00325D11" w:rsidP="001D10F4">
      <w:pPr>
        <w:autoSpaceDE w:val="0"/>
        <w:autoSpaceDN w:val="0"/>
        <w:adjustRightInd w:val="0"/>
        <w:jc w:val="both"/>
        <w:rPr>
          <w:sz w:val="28"/>
          <w:szCs w:val="28"/>
        </w:rPr>
      </w:pPr>
      <w:r w:rsidRPr="001D10F4">
        <w:rPr>
          <w:rFonts w:ascii="SourceSansPro-Regular" w:hAnsi="SourceSansPro-Regular" w:cs="SourceSansPro-Regular"/>
          <w:color w:val="191919"/>
          <w:sz w:val="28"/>
          <w:szCs w:val="28"/>
        </w:rPr>
        <w:t>L’urgence c’est de mettre</w:t>
      </w:r>
      <w:r w:rsidR="00553B4A" w:rsidRPr="001D10F4">
        <w:rPr>
          <w:rFonts w:ascii="SourceSansPro-Regular" w:hAnsi="SourceSansPro-Regular" w:cs="SourceSansPro-Regular"/>
          <w:color w:val="191919"/>
          <w:sz w:val="28"/>
          <w:szCs w:val="28"/>
        </w:rPr>
        <w:t xml:space="preserve"> fin à cette impunité qu’Israël. Cette impunité</w:t>
      </w:r>
      <w:r w:rsidR="00C66680" w:rsidRPr="001D10F4">
        <w:rPr>
          <w:rFonts w:ascii="SourceSansPro-Regular" w:hAnsi="SourceSansPro-Regular" w:cs="SourceSansPro-Regular"/>
          <w:color w:val="191919"/>
          <w:sz w:val="28"/>
          <w:szCs w:val="28"/>
        </w:rPr>
        <w:t xml:space="preserve"> qui tient à l’appui des </w:t>
      </w:r>
      <w:r w:rsidRPr="001D10F4">
        <w:rPr>
          <w:rFonts w:ascii="SourceSansPro-Regular" w:hAnsi="SourceSansPro-Regular" w:cs="SourceSansPro-Regular"/>
          <w:color w:val="191919"/>
          <w:sz w:val="28"/>
          <w:szCs w:val="28"/>
        </w:rPr>
        <w:t xml:space="preserve">États-Unis et à la lâcheté de </w:t>
      </w:r>
      <w:r w:rsidR="006751B6" w:rsidRPr="001D10F4">
        <w:rPr>
          <w:rFonts w:ascii="SourceSansPro-Regular" w:hAnsi="SourceSansPro-Regular" w:cs="SourceSansPro-Regular"/>
          <w:color w:val="191919"/>
          <w:sz w:val="28"/>
          <w:szCs w:val="28"/>
        </w:rPr>
        <w:t>ce qu’on a coutume d’appeler « </w:t>
      </w:r>
      <w:r w:rsidRPr="001D10F4">
        <w:rPr>
          <w:rFonts w:ascii="SourceSansPro-Regular" w:hAnsi="SourceSansPro-Regular" w:cs="SourceSansPro-Regular"/>
          <w:color w:val="191919"/>
          <w:sz w:val="28"/>
          <w:szCs w:val="28"/>
        </w:rPr>
        <w:t xml:space="preserve">la communauté </w:t>
      </w:r>
      <w:r w:rsidR="006751B6" w:rsidRPr="001D10F4">
        <w:rPr>
          <w:rFonts w:ascii="SourceSansPro-Regular" w:hAnsi="SourceSansPro-Regular" w:cs="SourceSansPro-Regular"/>
          <w:color w:val="191919"/>
          <w:sz w:val="28"/>
          <w:szCs w:val="28"/>
        </w:rPr>
        <w:t xml:space="preserve">internationale ». Lâcheté et indécence </w:t>
      </w:r>
      <w:r w:rsidR="00C66680" w:rsidRPr="001D10F4">
        <w:rPr>
          <w:rFonts w:ascii="SourceSansPro-Regular" w:hAnsi="SourceSansPro-Regular" w:cs="SourceSansPro-Regular"/>
          <w:color w:val="191919"/>
          <w:sz w:val="28"/>
          <w:szCs w:val="28"/>
        </w:rPr>
        <w:t xml:space="preserve">également </w:t>
      </w:r>
      <w:r w:rsidR="006751B6" w:rsidRPr="001D10F4">
        <w:rPr>
          <w:rFonts w:ascii="SourceSansPro-Regular" w:hAnsi="SourceSansPro-Regular" w:cs="SourceSansPro-Regular"/>
          <w:color w:val="191919"/>
          <w:sz w:val="28"/>
          <w:szCs w:val="28"/>
        </w:rPr>
        <w:t>du gouvernement français qui « </w:t>
      </w:r>
      <w:r w:rsidR="006751B6" w:rsidRPr="001D10F4">
        <w:rPr>
          <w:sz w:val="28"/>
          <w:szCs w:val="28"/>
        </w:rPr>
        <w:t>demande aux autorités concernées de faire preuve de la plus grande retenue et souligne que l'usage de la force doit être proportionné</w:t>
      </w:r>
      <w:r w:rsidR="006751B6" w:rsidRPr="001D10F4">
        <w:rPr>
          <w:sz w:val="28"/>
          <w:szCs w:val="28"/>
        </w:rPr>
        <w:t>. »</w:t>
      </w:r>
    </w:p>
    <w:p w:rsidR="001D10F4" w:rsidRPr="001D10F4" w:rsidRDefault="001D10F4" w:rsidP="001D10F4">
      <w:pPr>
        <w:autoSpaceDE w:val="0"/>
        <w:autoSpaceDN w:val="0"/>
        <w:adjustRightInd w:val="0"/>
        <w:jc w:val="both"/>
        <w:rPr>
          <w:sz w:val="28"/>
          <w:szCs w:val="28"/>
        </w:rPr>
      </w:pPr>
    </w:p>
    <w:p w:rsidR="001D10F4" w:rsidRPr="001D10F4" w:rsidRDefault="001D10F4" w:rsidP="001D10F4">
      <w:pPr>
        <w:autoSpaceDE w:val="0"/>
        <w:autoSpaceDN w:val="0"/>
        <w:adjustRightInd w:val="0"/>
        <w:jc w:val="both"/>
        <w:rPr>
          <w:sz w:val="28"/>
          <w:szCs w:val="28"/>
        </w:rPr>
      </w:pPr>
    </w:p>
    <w:p w:rsidR="001D10F4" w:rsidRPr="001D10F4" w:rsidRDefault="00325D11" w:rsidP="001D10F4">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 xml:space="preserve">La France, qui a une responsabilité historique dans le non règlement de la question israélo-palestinienne, ne peut continuer à se dérober. </w:t>
      </w:r>
    </w:p>
    <w:p w:rsidR="001D10F4" w:rsidRPr="001D10F4" w:rsidRDefault="00325D11" w:rsidP="001D10F4">
      <w:pPr>
        <w:pStyle w:val="Paragraphedeliste"/>
        <w:numPr>
          <w:ilvl w:val="0"/>
          <w:numId w:val="1"/>
        </w:numPr>
        <w:jc w:val="both"/>
        <w:rPr>
          <w:rFonts w:ascii="Calibri" w:hAnsi="Calibri" w:cs="Times New Roman"/>
          <w:sz w:val="28"/>
          <w:szCs w:val="28"/>
          <w:lang w:eastAsia="fr-FR"/>
        </w:rPr>
      </w:pPr>
      <w:r w:rsidRPr="001D10F4">
        <w:rPr>
          <w:rFonts w:ascii="SourceSansPro-Regular" w:hAnsi="SourceSansPro-Regular" w:cs="SourceSansPro-Regular"/>
          <w:color w:val="191919"/>
          <w:sz w:val="28"/>
          <w:szCs w:val="28"/>
        </w:rPr>
        <w:t>Aujourd’hui elle doit reconnaître immédiatement l’</w:t>
      </w:r>
      <w:r w:rsidR="006751B6" w:rsidRPr="001D10F4">
        <w:rPr>
          <w:rFonts w:ascii="SourceSansPro-Regular" w:hAnsi="SourceSansPro-Regular" w:cs="SourceSansPro-Regular"/>
          <w:color w:val="191919"/>
          <w:sz w:val="28"/>
          <w:szCs w:val="28"/>
        </w:rPr>
        <w:t>État</w:t>
      </w:r>
      <w:r w:rsidRPr="001D10F4">
        <w:rPr>
          <w:rFonts w:ascii="SourceSansPro-Regular" w:hAnsi="SourceSansPro-Regular" w:cs="SourceSansPro-Regular"/>
          <w:color w:val="191919"/>
          <w:sz w:val="28"/>
          <w:szCs w:val="28"/>
        </w:rPr>
        <w:t xml:space="preserve"> de Palestine </w:t>
      </w:r>
    </w:p>
    <w:p w:rsidR="001D10F4" w:rsidRPr="001D10F4" w:rsidRDefault="001D10F4" w:rsidP="001D10F4">
      <w:pPr>
        <w:pStyle w:val="Paragraphedeliste"/>
        <w:numPr>
          <w:ilvl w:val="0"/>
          <w:numId w:val="1"/>
        </w:numPr>
        <w:jc w:val="both"/>
        <w:rPr>
          <w:rFonts w:ascii="Calibri" w:hAnsi="Calibri" w:cs="Times New Roman"/>
          <w:sz w:val="28"/>
          <w:szCs w:val="28"/>
          <w:lang w:eastAsia="fr-FR"/>
        </w:rPr>
      </w:pPr>
      <w:r w:rsidRPr="001D10F4">
        <w:rPr>
          <w:rFonts w:ascii="Calibri" w:hAnsi="Calibri" w:cs="Times New Roman"/>
          <w:sz w:val="28"/>
          <w:szCs w:val="28"/>
          <w:lang w:eastAsia="fr-FR"/>
        </w:rPr>
        <w:t>Interdire l’importation de produits et services des colonies israéliennes</w:t>
      </w:r>
    </w:p>
    <w:p w:rsidR="001D10F4" w:rsidRPr="001D10F4" w:rsidRDefault="001D10F4" w:rsidP="001D10F4">
      <w:pPr>
        <w:pStyle w:val="Paragraphedeliste"/>
        <w:numPr>
          <w:ilvl w:val="0"/>
          <w:numId w:val="1"/>
        </w:numPr>
        <w:jc w:val="both"/>
        <w:rPr>
          <w:rFonts w:ascii="Calibri" w:hAnsi="Calibri" w:cs="Times New Roman"/>
          <w:sz w:val="28"/>
          <w:szCs w:val="28"/>
          <w:lang w:eastAsia="fr-FR"/>
        </w:rPr>
      </w:pPr>
      <w:r w:rsidRPr="001D10F4">
        <w:rPr>
          <w:rFonts w:ascii="SourceSansPro-Regular" w:hAnsi="SourceSansPro-Regular" w:cs="SourceSansPro-Regular"/>
          <w:color w:val="191919"/>
          <w:sz w:val="28"/>
          <w:szCs w:val="28"/>
        </w:rPr>
        <w:t>C</w:t>
      </w:r>
      <w:r w:rsidR="00325D11" w:rsidRPr="001D10F4">
        <w:rPr>
          <w:rFonts w:ascii="SourceSansPro-Regular" w:hAnsi="SourceSansPro-Regular" w:cs="SourceSansPro-Regular"/>
          <w:color w:val="191919"/>
          <w:sz w:val="28"/>
          <w:szCs w:val="28"/>
        </w:rPr>
        <w:t>esser toute coopération militaro-policière avec Israël.</w:t>
      </w:r>
      <w:r w:rsidRPr="001D10F4">
        <w:rPr>
          <w:rFonts w:ascii="Calibri" w:hAnsi="Calibri" w:cs="Times New Roman"/>
          <w:sz w:val="28"/>
          <w:szCs w:val="28"/>
          <w:lang w:eastAsia="fr-FR"/>
        </w:rPr>
        <w:t xml:space="preserve"> </w:t>
      </w:r>
    </w:p>
    <w:p w:rsidR="001D10F4" w:rsidRPr="001D10F4" w:rsidRDefault="001D10F4" w:rsidP="001D10F4">
      <w:pPr>
        <w:pStyle w:val="Paragraphedeliste"/>
        <w:numPr>
          <w:ilvl w:val="0"/>
          <w:numId w:val="1"/>
        </w:numPr>
        <w:jc w:val="both"/>
        <w:rPr>
          <w:rFonts w:ascii="Calibri" w:hAnsi="Calibri" w:cs="Times New Roman"/>
          <w:sz w:val="28"/>
          <w:szCs w:val="28"/>
          <w:lang w:eastAsia="fr-FR"/>
        </w:rPr>
      </w:pPr>
      <w:r w:rsidRPr="001D10F4">
        <w:rPr>
          <w:rFonts w:ascii="Calibri" w:hAnsi="Calibri" w:cs="Times New Roman"/>
          <w:sz w:val="28"/>
          <w:szCs w:val="28"/>
          <w:lang w:eastAsia="fr-FR"/>
        </w:rPr>
        <w:t>Imposer des couloirs humanitaires entre Gaza et l’extérieur</w:t>
      </w:r>
    </w:p>
    <w:p w:rsidR="001D10F4" w:rsidRPr="001D10F4" w:rsidRDefault="001D10F4" w:rsidP="001D10F4">
      <w:pPr>
        <w:pStyle w:val="Paragraphedeliste"/>
        <w:numPr>
          <w:ilvl w:val="0"/>
          <w:numId w:val="1"/>
        </w:numPr>
        <w:jc w:val="both"/>
        <w:rPr>
          <w:rFonts w:ascii="Calibri" w:hAnsi="Calibri" w:cs="Times New Roman"/>
          <w:sz w:val="28"/>
          <w:szCs w:val="28"/>
          <w:lang w:eastAsia="fr-FR"/>
        </w:rPr>
      </w:pPr>
      <w:r w:rsidRPr="001D10F4">
        <w:rPr>
          <w:rFonts w:ascii="Calibri" w:hAnsi="Calibri" w:cs="Times New Roman"/>
          <w:sz w:val="28"/>
          <w:szCs w:val="28"/>
          <w:lang w:eastAsia="fr-FR"/>
        </w:rPr>
        <w:t xml:space="preserve">Exiger la levée du blocus de Gaza </w:t>
      </w:r>
      <w:r w:rsidRPr="001D10F4">
        <w:rPr>
          <w:rFonts w:ascii="Calibri" w:hAnsi="Calibri" w:cs="Times New Roman"/>
          <w:sz w:val="28"/>
          <w:szCs w:val="28"/>
          <w:lang w:eastAsia="fr-FR"/>
        </w:rPr>
        <w:t>et la protection du peuple palestinien.</w:t>
      </w:r>
    </w:p>
    <w:p w:rsidR="001D10F4" w:rsidRPr="001D10F4" w:rsidRDefault="001D10F4" w:rsidP="001D10F4">
      <w:pPr>
        <w:pStyle w:val="Paragraphedeliste"/>
        <w:jc w:val="both"/>
        <w:rPr>
          <w:rFonts w:ascii="Calibri" w:hAnsi="Calibri" w:cs="Times New Roman"/>
          <w:sz w:val="28"/>
          <w:szCs w:val="28"/>
          <w:lang w:eastAsia="fr-FR"/>
        </w:rPr>
      </w:pPr>
    </w:p>
    <w:p w:rsidR="00325D11" w:rsidRPr="001D10F4" w:rsidRDefault="00325D11" w:rsidP="006751B6">
      <w:pPr>
        <w:autoSpaceDE w:val="0"/>
        <w:autoSpaceDN w:val="0"/>
        <w:adjustRightInd w:val="0"/>
        <w:jc w:val="both"/>
        <w:rPr>
          <w:rFonts w:ascii="SourceSansPro-Regular" w:hAnsi="SourceSansPro-Regular" w:cs="SourceSansPro-Regular"/>
          <w:color w:val="191919"/>
          <w:sz w:val="28"/>
          <w:szCs w:val="28"/>
        </w:rPr>
      </w:pPr>
      <w:r w:rsidRPr="001D10F4">
        <w:rPr>
          <w:rFonts w:ascii="SourceSansPro-Regular" w:hAnsi="SourceSansPro-Regular" w:cs="SourceSansPro-Regular"/>
          <w:color w:val="191919"/>
          <w:sz w:val="28"/>
          <w:szCs w:val="28"/>
        </w:rPr>
        <w:t xml:space="preserve">Elle doit mettre sur la table du Conseil européen des Affaires </w:t>
      </w:r>
      <w:r w:rsidR="006751B6" w:rsidRPr="001D10F4">
        <w:rPr>
          <w:rFonts w:ascii="SourceSansPro-Regular" w:hAnsi="SourceSansPro-Regular" w:cs="SourceSansPro-Regular"/>
          <w:color w:val="191919"/>
          <w:sz w:val="28"/>
          <w:szCs w:val="28"/>
        </w:rPr>
        <w:t>Étrangères</w:t>
      </w:r>
      <w:r w:rsidRPr="001D10F4">
        <w:rPr>
          <w:rFonts w:ascii="SourceSansPro-Regular" w:hAnsi="SourceSansPro-Regular" w:cs="SourceSansPro-Regular"/>
          <w:color w:val="191919"/>
          <w:sz w:val="28"/>
          <w:szCs w:val="28"/>
        </w:rPr>
        <w:t xml:space="preserve"> du 16 avril la suspension de l’accord d’Association Israël-UE et demander au Conseil de sécurité de prononcer des sanctions même si cela doit provoquer le veto des </w:t>
      </w:r>
      <w:r w:rsidR="006751B6" w:rsidRPr="001D10F4">
        <w:rPr>
          <w:rFonts w:ascii="SourceSansPro-Regular" w:hAnsi="SourceSansPro-Regular" w:cs="SourceSansPro-Regular"/>
          <w:color w:val="191919"/>
          <w:sz w:val="28"/>
          <w:szCs w:val="28"/>
        </w:rPr>
        <w:t>États-Unis</w:t>
      </w:r>
      <w:r w:rsidRPr="001D10F4">
        <w:rPr>
          <w:rFonts w:ascii="SourceSansPro-Regular" w:hAnsi="SourceSansPro-Regular" w:cs="SourceSansPro-Regular"/>
          <w:color w:val="191919"/>
          <w:sz w:val="28"/>
          <w:szCs w:val="28"/>
        </w:rPr>
        <w:t>.</w:t>
      </w:r>
    </w:p>
    <w:p w:rsidR="001D10F4" w:rsidRPr="001D10F4" w:rsidRDefault="001D10F4" w:rsidP="006751B6">
      <w:pPr>
        <w:autoSpaceDE w:val="0"/>
        <w:autoSpaceDN w:val="0"/>
        <w:adjustRightInd w:val="0"/>
        <w:jc w:val="both"/>
        <w:rPr>
          <w:rFonts w:ascii="SourceSansPro-Regular" w:hAnsi="SourceSansPro-Regular" w:cs="SourceSansPro-Regular"/>
          <w:color w:val="191919"/>
          <w:sz w:val="28"/>
          <w:szCs w:val="28"/>
        </w:rPr>
      </w:pPr>
    </w:p>
    <w:p w:rsidR="0032180B" w:rsidRPr="001D10F4" w:rsidRDefault="001D10F4" w:rsidP="006751B6">
      <w:pPr>
        <w:jc w:val="both"/>
        <w:rPr>
          <w:sz w:val="28"/>
          <w:szCs w:val="28"/>
        </w:rPr>
      </w:pPr>
      <w:r w:rsidRPr="001D10F4">
        <w:rPr>
          <w:rFonts w:ascii="SourceSansPro-Regular" w:hAnsi="SourceSansPro-Regular" w:cs="SourceSansPro-Regular"/>
          <w:color w:val="191919"/>
          <w:sz w:val="28"/>
          <w:szCs w:val="28"/>
        </w:rPr>
        <w:t>V</w:t>
      </w:r>
      <w:r w:rsidR="00325D11" w:rsidRPr="001D10F4">
        <w:rPr>
          <w:rFonts w:ascii="SourceSansPro-Regular" w:hAnsi="SourceSansPro-Regular" w:cs="SourceSansPro-Regular"/>
          <w:color w:val="191919"/>
          <w:sz w:val="28"/>
          <w:szCs w:val="28"/>
        </w:rPr>
        <w:t>oilà la réponse politique nécessaire pour dire à la face du monde que la Palestine vivra.</w:t>
      </w:r>
    </w:p>
    <w:sectPr w:rsidR="0032180B" w:rsidRPr="001D10F4" w:rsidSect="003027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SansPro-Regular">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65F1D"/>
    <w:multiLevelType w:val="hybridMultilevel"/>
    <w:tmpl w:val="5C049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11"/>
    <w:rsid w:val="000022DF"/>
    <w:rsid w:val="000674BB"/>
    <w:rsid w:val="000A2FEB"/>
    <w:rsid w:val="000D4273"/>
    <w:rsid w:val="001D10F4"/>
    <w:rsid w:val="00254AAF"/>
    <w:rsid w:val="002D6EAA"/>
    <w:rsid w:val="003027B8"/>
    <w:rsid w:val="00325D11"/>
    <w:rsid w:val="003403EA"/>
    <w:rsid w:val="00342726"/>
    <w:rsid w:val="00504554"/>
    <w:rsid w:val="005241EC"/>
    <w:rsid w:val="00553B4A"/>
    <w:rsid w:val="00593F00"/>
    <w:rsid w:val="006751B6"/>
    <w:rsid w:val="0068192F"/>
    <w:rsid w:val="006C1616"/>
    <w:rsid w:val="007072DF"/>
    <w:rsid w:val="007D7ECD"/>
    <w:rsid w:val="00843499"/>
    <w:rsid w:val="00896245"/>
    <w:rsid w:val="008A7710"/>
    <w:rsid w:val="00917F10"/>
    <w:rsid w:val="00951836"/>
    <w:rsid w:val="009624CE"/>
    <w:rsid w:val="00976A7C"/>
    <w:rsid w:val="0098751F"/>
    <w:rsid w:val="00B014F1"/>
    <w:rsid w:val="00B85039"/>
    <w:rsid w:val="00BB0D1C"/>
    <w:rsid w:val="00C14315"/>
    <w:rsid w:val="00C66197"/>
    <w:rsid w:val="00C66680"/>
    <w:rsid w:val="00C760A5"/>
    <w:rsid w:val="00CC4AC2"/>
    <w:rsid w:val="00F418BA"/>
    <w:rsid w:val="00F73F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4DFA4D"/>
  <w15:chartTrackingRefBased/>
  <w15:docId w15:val="{A5E4670C-7005-F845-8EC6-E6C9B773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LEPAROUX</dc:creator>
  <cp:keywords/>
  <dc:description/>
  <cp:lastModifiedBy>Pierre LEPAROUX</cp:lastModifiedBy>
  <cp:revision>3</cp:revision>
  <dcterms:created xsi:type="dcterms:W3CDTF">2018-04-12T15:11:00Z</dcterms:created>
  <dcterms:modified xsi:type="dcterms:W3CDTF">2018-04-12T16:45:00Z</dcterms:modified>
</cp:coreProperties>
</file>